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B5" w:rsidRPr="00D524E9" w:rsidRDefault="00FB5C2A" w:rsidP="008A5993">
      <w:pPr>
        <w:pStyle w:val="Mdeck4heading1"/>
        <w:spacing w:before="0"/>
      </w:pPr>
      <w:proofErr w:type="gramStart"/>
      <w:r w:rsidRPr="00D524E9">
        <w:t xml:space="preserve">Captions for Supplementary </w:t>
      </w:r>
      <w:r w:rsidR="000003ED" w:rsidRPr="00D524E9">
        <w:t xml:space="preserve">Files </w:t>
      </w:r>
      <w:r w:rsidRPr="00D524E9">
        <w:t>1, 2, 7, 8 and 9.</w:t>
      </w:r>
      <w:proofErr w:type="gramEnd"/>
    </w:p>
    <w:p w:rsidR="00FB5C2A" w:rsidRPr="00D524E9" w:rsidRDefault="00FB5C2A" w:rsidP="000003ED">
      <w:pPr>
        <w:pStyle w:val="Mdeck4heading1"/>
      </w:pPr>
      <w:proofErr w:type="gramStart"/>
      <w:r w:rsidRPr="00D524E9">
        <w:t xml:space="preserve">Supplementary </w:t>
      </w:r>
      <w:r w:rsidR="000003ED" w:rsidRPr="00D524E9">
        <w:t xml:space="preserve">File </w:t>
      </w:r>
      <w:r w:rsidRPr="00D524E9">
        <w:t>1.</w:t>
      </w:r>
      <w:proofErr w:type="gramEnd"/>
      <w:r w:rsidRPr="00D524E9">
        <w:t xml:space="preserve"> Dynamics of mass </w:t>
      </w:r>
      <w:proofErr w:type="spellStart"/>
      <w:r w:rsidRPr="00D524E9">
        <w:t>isotopomers</w:t>
      </w:r>
      <w:proofErr w:type="spellEnd"/>
      <w:r w:rsidRPr="00D524E9">
        <w:t xml:space="preserve"> distribution of metabolites of control strain in </w:t>
      </w:r>
      <w:proofErr w:type="spellStart"/>
      <w:r w:rsidRPr="00D524E9">
        <w:t>chemostat</w:t>
      </w:r>
      <w:proofErr w:type="spellEnd"/>
      <w:r w:rsidRPr="00D524E9">
        <w:t xml:space="preserve"> cultures after switching to </w:t>
      </w:r>
      <w:r w:rsidRPr="00D524E9">
        <w:rPr>
          <w:vertAlign w:val="superscript"/>
        </w:rPr>
        <w:t>13</w:t>
      </w:r>
      <w:r w:rsidRPr="00D524E9">
        <w:t xml:space="preserve">C-labeled substrates. </w:t>
      </w:r>
    </w:p>
    <w:p w:rsidR="00FB5C2A" w:rsidRPr="00D524E9" w:rsidRDefault="00FB5C2A" w:rsidP="00D524E9">
      <w:pPr>
        <w:pStyle w:val="Mdeck4text"/>
      </w:pPr>
      <w:r w:rsidRPr="00D524E9">
        <w:t>Experimental data points are represented as solid circles. Solid lines reflect the simulation with the best flux estimation.</w:t>
      </w:r>
    </w:p>
    <w:p w:rsidR="00FB5C2A" w:rsidRPr="00D524E9" w:rsidRDefault="00FB5C2A" w:rsidP="00D524E9">
      <w:pPr>
        <w:pStyle w:val="Mdeck4heading1"/>
      </w:pPr>
      <w:proofErr w:type="gramStart"/>
      <w:r w:rsidRPr="00D524E9">
        <w:rPr>
          <w:rFonts w:ascii="Times New Roman Bold" w:hAnsi="Times New Roman Bold"/>
          <w:spacing w:val="-6"/>
        </w:rPr>
        <w:t xml:space="preserve">Supplementary </w:t>
      </w:r>
      <w:r w:rsidR="000003ED" w:rsidRPr="00D524E9">
        <w:rPr>
          <w:rFonts w:ascii="Times New Roman Bold" w:hAnsi="Times New Roman Bold"/>
          <w:spacing w:val="-6"/>
        </w:rPr>
        <w:t xml:space="preserve">File </w:t>
      </w:r>
      <w:r w:rsidRPr="00D524E9">
        <w:rPr>
          <w:rFonts w:ascii="Times New Roman Bold" w:hAnsi="Times New Roman Bold"/>
          <w:spacing w:val="-6"/>
        </w:rPr>
        <w:t>2.</w:t>
      </w:r>
      <w:proofErr w:type="gramEnd"/>
      <w:r w:rsidRPr="00D524E9">
        <w:rPr>
          <w:rFonts w:ascii="Times New Roman Bold" w:hAnsi="Times New Roman Bold"/>
          <w:spacing w:val="-6"/>
        </w:rPr>
        <w:t xml:space="preserve"> Dynamics of mass </w:t>
      </w:r>
      <w:proofErr w:type="spellStart"/>
      <w:r w:rsidRPr="00D524E9">
        <w:rPr>
          <w:rFonts w:ascii="Times New Roman Bold" w:hAnsi="Times New Roman Bold"/>
          <w:spacing w:val="-6"/>
        </w:rPr>
        <w:t>isotopomers</w:t>
      </w:r>
      <w:proofErr w:type="spellEnd"/>
      <w:r w:rsidRPr="00D524E9">
        <w:rPr>
          <w:rFonts w:ascii="Times New Roman Bold" w:hAnsi="Times New Roman Bold"/>
          <w:spacing w:val="-6"/>
        </w:rPr>
        <w:t xml:space="preserve"> distribution of metabolites of the </w:t>
      </w:r>
      <w:proofErr w:type="spellStart"/>
      <w:r w:rsidRPr="00D524E9">
        <w:rPr>
          <w:rFonts w:ascii="Times New Roman Bold" w:hAnsi="Times New Roman Bold"/>
          <w:spacing w:val="-6"/>
        </w:rPr>
        <w:t>Rol</w:t>
      </w:r>
      <w:proofErr w:type="spellEnd"/>
      <w:r w:rsidRPr="00D524E9">
        <w:rPr>
          <w:rFonts w:ascii="Times New Roman Bold" w:hAnsi="Times New Roman Bold"/>
          <w:spacing w:val="-6"/>
        </w:rPr>
        <w:t>-expressing</w:t>
      </w:r>
      <w:r w:rsidRPr="00D524E9">
        <w:t xml:space="preserve"> strain in </w:t>
      </w:r>
      <w:proofErr w:type="spellStart"/>
      <w:r w:rsidRPr="00D524E9">
        <w:t>chemostat</w:t>
      </w:r>
      <w:proofErr w:type="spellEnd"/>
      <w:r w:rsidRPr="00D524E9">
        <w:t xml:space="preserve"> cultures after switching to </w:t>
      </w:r>
      <w:r w:rsidRPr="00D524E9">
        <w:rPr>
          <w:vertAlign w:val="superscript"/>
        </w:rPr>
        <w:t>13</w:t>
      </w:r>
      <w:r w:rsidRPr="00D524E9">
        <w:t>C-labeled substrates. Experimental data points are represented as solid circles. Solid lines reflect the simulation with the best flux estimation.</w:t>
      </w:r>
    </w:p>
    <w:p w:rsidR="00FB5C2A" w:rsidRPr="00D524E9" w:rsidRDefault="00FB5C2A" w:rsidP="00D524E9">
      <w:pPr>
        <w:pStyle w:val="Mdeck4heading1"/>
      </w:pPr>
      <w:proofErr w:type="gramStart"/>
      <w:r w:rsidRPr="00D524E9">
        <w:t xml:space="preserve">Supplementary </w:t>
      </w:r>
      <w:r w:rsidR="000003ED" w:rsidRPr="00D524E9">
        <w:t xml:space="preserve">File </w:t>
      </w:r>
      <w:r w:rsidRPr="00D524E9">
        <w:t>7.</w:t>
      </w:r>
      <w:proofErr w:type="gramEnd"/>
      <w:r w:rsidRPr="00D524E9">
        <w:t xml:space="preserve"> </w:t>
      </w:r>
      <w:proofErr w:type="gramStart"/>
      <w:r w:rsidRPr="00D524E9">
        <w:t xml:space="preserve">Transformed Gibbs energy of the </w:t>
      </w:r>
      <w:proofErr w:type="spellStart"/>
      <w:r w:rsidRPr="00D524E9">
        <w:t>cytosolic</w:t>
      </w:r>
      <w:proofErr w:type="spellEnd"/>
      <w:r w:rsidRPr="00D524E9">
        <w:t xml:space="preserve"> reactions of the central carbon metabolism of </w:t>
      </w:r>
      <w:r w:rsidRPr="00D524E9">
        <w:rPr>
          <w:i/>
        </w:rPr>
        <w:t xml:space="preserve">P. </w:t>
      </w:r>
      <w:proofErr w:type="spellStart"/>
      <w:r w:rsidRPr="00D524E9">
        <w:rPr>
          <w:i/>
        </w:rPr>
        <w:t>pastoris</w:t>
      </w:r>
      <w:proofErr w:type="spellEnd"/>
      <w:r w:rsidRPr="00D524E9">
        <w:t xml:space="preserve"> growing on glucose/methanol.</w:t>
      </w:r>
      <w:proofErr w:type="gramEnd"/>
      <w:r w:rsidRPr="00D524E9">
        <w:t xml:space="preserve"> </w:t>
      </w:r>
    </w:p>
    <w:p w:rsidR="00FB5C2A" w:rsidRPr="00D524E9" w:rsidRDefault="00FB5C2A" w:rsidP="00D524E9">
      <w:pPr>
        <w:pStyle w:val="Mdeck4text"/>
      </w:pPr>
      <w:r w:rsidRPr="00D524E9">
        <w:t>(</w:t>
      </w:r>
      <w:r w:rsidRPr="00D524E9">
        <w:rPr>
          <w:b/>
        </w:rPr>
        <w:t>A</w:t>
      </w:r>
      <w:r w:rsidRPr="00D524E9">
        <w:t>) Transformed Gibbs energies in the control strain. (</w:t>
      </w:r>
      <w:r w:rsidRPr="00D524E9">
        <w:rPr>
          <w:b/>
        </w:rPr>
        <w:t>B</w:t>
      </w:r>
      <w:r w:rsidRPr="00D524E9">
        <w:t xml:space="preserve">) Transformed Gibbs energies for the </w:t>
      </w:r>
      <w:proofErr w:type="spellStart"/>
      <w:r w:rsidRPr="00D524E9">
        <w:t>Rol</w:t>
      </w:r>
      <w:proofErr w:type="spellEnd"/>
      <w:r w:rsidRPr="00D524E9">
        <w:t>-expressing strain.</w:t>
      </w:r>
    </w:p>
    <w:p w:rsidR="00FB5C2A" w:rsidRPr="00D524E9" w:rsidRDefault="00FB5C2A" w:rsidP="00D524E9">
      <w:pPr>
        <w:pStyle w:val="Mdeck4heading1"/>
      </w:pPr>
      <w:proofErr w:type="gramStart"/>
      <w:r w:rsidRPr="00D524E9">
        <w:t xml:space="preserve">Supplementary </w:t>
      </w:r>
      <w:r w:rsidR="000003ED" w:rsidRPr="00D524E9">
        <w:t xml:space="preserve">File </w:t>
      </w:r>
      <w:r w:rsidRPr="00D524E9">
        <w:t>8.</w:t>
      </w:r>
      <w:proofErr w:type="gramEnd"/>
      <w:r w:rsidRPr="00D524E9">
        <w:t xml:space="preserve"> Concentrations range of the measured metabolites and the most probable ranges of the non measured ones.</w:t>
      </w:r>
    </w:p>
    <w:p w:rsidR="00FB5C2A" w:rsidRPr="00D524E9" w:rsidRDefault="00FB5C2A" w:rsidP="00D524E9">
      <w:pPr>
        <w:pStyle w:val="Mdeck4text"/>
      </w:pPr>
      <w:r w:rsidRPr="00D524E9">
        <w:t xml:space="preserve">The white bars represent </w:t>
      </w:r>
      <w:r w:rsidRPr="00D524E9">
        <w:rPr>
          <w:i/>
        </w:rPr>
        <w:t>a priori</w:t>
      </w:r>
      <w:r w:rsidRPr="00D524E9">
        <w:t xml:space="preserve"> considered metabolite ranges, the light grey bars (measured metabolites) and the green bars (unmeasured metabolites) show the corrected values after performing a network-embedded thermodynamic (NET) analysis. In case of detection of a significant metabolite quantification error, the original measurement (red bar) and concentration ranges before and after the NET analysis are shown together.</w:t>
      </w:r>
    </w:p>
    <w:p w:rsidR="00FB5C2A" w:rsidRPr="000003ED" w:rsidRDefault="00FB5C2A" w:rsidP="00D524E9">
      <w:pPr>
        <w:pStyle w:val="Mdeck4heading1"/>
        <w:rPr>
          <w:spacing w:val="2"/>
        </w:rPr>
      </w:pPr>
      <w:proofErr w:type="gramStart"/>
      <w:r w:rsidRPr="000003ED">
        <w:rPr>
          <w:spacing w:val="2"/>
        </w:rPr>
        <w:t xml:space="preserve">Supplementary </w:t>
      </w:r>
      <w:r w:rsidR="000003ED" w:rsidRPr="000003ED">
        <w:rPr>
          <w:spacing w:val="2"/>
        </w:rPr>
        <w:t xml:space="preserve">File </w:t>
      </w:r>
      <w:r w:rsidRPr="000003ED">
        <w:rPr>
          <w:spacing w:val="2"/>
        </w:rPr>
        <w:t>9.</w:t>
      </w:r>
      <w:proofErr w:type="gramEnd"/>
      <w:r w:rsidRPr="000003ED">
        <w:rPr>
          <w:spacing w:val="2"/>
        </w:rPr>
        <w:t xml:space="preserve"> Comparison of the dynamics of mass </w:t>
      </w:r>
      <w:proofErr w:type="spellStart"/>
      <w:r w:rsidRPr="000003ED">
        <w:rPr>
          <w:spacing w:val="2"/>
        </w:rPr>
        <w:t>isotopomers</w:t>
      </w:r>
      <w:proofErr w:type="spellEnd"/>
      <w:r w:rsidRPr="000003ED">
        <w:rPr>
          <w:spacing w:val="2"/>
        </w:rPr>
        <w:t xml:space="preserve"> distribution of metabolites of control </w:t>
      </w:r>
      <w:proofErr w:type="spellStart"/>
      <w:r w:rsidRPr="000003ED">
        <w:rPr>
          <w:i/>
          <w:spacing w:val="2"/>
        </w:rPr>
        <w:t>vs</w:t>
      </w:r>
      <w:proofErr w:type="spellEnd"/>
      <w:r w:rsidRPr="000003ED">
        <w:rPr>
          <w:spacing w:val="2"/>
        </w:rPr>
        <w:t xml:space="preserve"> Rol_1 strains growing in </w:t>
      </w:r>
      <w:proofErr w:type="spellStart"/>
      <w:r w:rsidRPr="000003ED">
        <w:rPr>
          <w:spacing w:val="2"/>
        </w:rPr>
        <w:t>chemostat</w:t>
      </w:r>
      <w:proofErr w:type="spellEnd"/>
      <w:r w:rsidRPr="000003ED">
        <w:rPr>
          <w:spacing w:val="2"/>
        </w:rPr>
        <w:t xml:space="preserve"> cultures after switching to </w:t>
      </w:r>
      <w:r w:rsidR="000003ED">
        <w:rPr>
          <w:rFonts w:eastAsiaTheme="minorEastAsia" w:hint="eastAsia"/>
          <w:spacing w:val="2"/>
          <w:lang w:eastAsia="zh-CN"/>
        </w:rPr>
        <w:br/>
      </w:r>
      <w:r w:rsidRPr="000003ED">
        <w:rPr>
          <w:spacing w:val="2"/>
          <w:vertAlign w:val="superscript"/>
        </w:rPr>
        <w:t>13</w:t>
      </w:r>
      <w:r w:rsidRPr="000003ED">
        <w:rPr>
          <w:spacing w:val="2"/>
        </w:rPr>
        <w:t>C-labeled substrates.</w:t>
      </w:r>
    </w:p>
    <w:p w:rsidR="00FB5C2A" w:rsidRPr="00D524E9" w:rsidRDefault="00FB5C2A" w:rsidP="00D524E9">
      <w:pPr>
        <w:pStyle w:val="Mdeck4text"/>
      </w:pPr>
      <w:r w:rsidRPr="00D524E9">
        <w:t xml:space="preserve">Experimental data points are represented as solid circles (control strain) and empty circles </w:t>
      </w:r>
      <w:r w:rsidR="00044B3E">
        <w:rPr>
          <w:rFonts w:eastAsiaTheme="minorEastAsia" w:hint="eastAsia"/>
          <w:lang w:eastAsia="zh-CN"/>
        </w:rPr>
        <w:br/>
      </w:r>
      <w:r w:rsidRPr="00D524E9">
        <w:t>(</w:t>
      </w:r>
      <w:proofErr w:type="spellStart"/>
      <w:r w:rsidRPr="00D524E9">
        <w:t>Rol</w:t>
      </w:r>
      <w:proofErr w:type="spellEnd"/>
      <w:r w:rsidRPr="00D524E9">
        <w:t xml:space="preserve">-producing strain). Solid and dashed lines reflect the simulation with the best flux estimation for the control and </w:t>
      </w:r>
      <w:proofErr w:type="spellStart"/>
      <w:r w:rsidRPr="00D524E9">
        <w:t>Rol</w:t>
      </w:r>
      <w:proofErr w:type="spellEnd"/>
      <w:r w:rsidRPr="00D524E9">
        <w:t>-producing strains, respectively.</w:t>
      </w:r>
    </w:p>
    <w:sectPr w:rsidR="00FB5C2A" w:rsidRPr="00D524E9" w:rsidSect="00D524E9">
      <w:headerReference w:type="default" r:id="rId7"/>
      <w:headerReference w:type="first" r:id="rId8"/>
      <w:type w:val="continuous"/>
      <w:pgSz w:w="11906" w:h="16838"/>
      <w:pgMar w:top="994" w:right="994" w:bottom="994" w:left="994" w:header="850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03A" w:rsidRDefault="00A2603A" w:rsidP="00D524E9">
      <w:pPr>
        <w:spacing w:after="0" w:line="240" w:lineRule="auto"/>
      </w:pPr>
      <w:r>
        <w:separator/>
      </w:r>
    </w:p>
  </w:endnote>
  <w:endnote w:type="continuationSeparator" w:id="0">
    <w:p w:rsidR="00A2603A" w:rsidRDefault="00A2603A" w:rsidP="00D52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03A" w:rsidRDefault="00A2603A" w:rsidP="00D524E9">
      <w:pPr>
        <w:spacing w:after="0" w:line="240" w:lineRule="auto"/>
      </w:pPr>
      <w:r>
        <w:separator/>
      </w:r>
    </w:p>
  </w:footnote>
  <w:footnote w:type="continuationSeparator" w:id="0">
    <w:p w:rsidR="00A2603A" w:rsidRDefault="00A2603A" w:rsidP="00D52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E9" w:rsidRDefault="00D524E9" w:rsidP="00D524E9">
    <w:pPr>
      <w:adjustRightInd w:val="0"/>
      <w:snapToGrid w:val="0"/>
      <w:rPr>
        <w:rFonts w:ascii="Times New Roman" w:hAnsi="Times New Roman" w:cs="Times New Roman"/>
        <w:b/>
        <w:sz w:val="24"/>
      </w:rPr>
    </w:pPr>
    <w:proofErr w:type="spellStart"/>
    <w:r>
      <w:rPr>
        <w:rFonts w:ascii="Times New Roman" w:hAnsi="Times New Roman" w:cs="Times New Roman"/>
        <w:i/>
        <w:sz w:val="24"/>
      </w:rPr>
      <w:t>Captions</w:t>
    </w:r>
    <w:proofErr w:type="spellEnd"/>
    <w:r>
      <w:rPr>
        <w:rFonts w:ascii="Times New Roman" w:hAnsi="Times New Roman" w:cs="Times New Roman"/>
        <w:i/>
        <w:sz w:val="24"/>
      </w:rPr>
      <w:t xml:space="preserve"> </w:t>
    </w:r>
    <w:proofErr w:type="spellStart"/>
    <w:r>
      <w:rPr>
        <w:rFonts w:ascii="Times New Roman" w:hAnsi="Times New Roman" w:cs="Times New Roman"/>
        <w:i/>
        <w:sz w:val="24"/>
      </w:rPr>
      <w:t>for</w:t>
    </w:r>
    <w:proofErr w:type="spellEnd"/>
    <w:r>
      <w:rPr>
        <w:rFonts w:ascii="Times New Roman" w:hAnsi="Times New Roman" w:cs="Times New Roman"/>
        <w:i/>
        <w:sz w:val="24"/>
      </w:rPr>
      <w:t xml:space="preserve"> </w:t>
    </w:r>
    <w:proofErr w:type="spellStart"/>
    <w:r>
      <w:rPr>
        <w:rFonts w:ascii="Times New Roman" w:hAnsi="Times New Roman" w:cs="Times New Roman"/>
        <w:i/>
        <w:sz w:val="24"/>
      </w:rPr>
      <w:t>Supplementary</w:t>
    </w:r>
    <w:proofErr w:type="spellEnd"/>
    <w:r>
      <w:rPr>
        <w:rFonts w:ascii="Times New Roman" w:hAnsi="Times New Roman" w:cs="Times New Roman"/>
        <w:i/>
        <w:sz w:val="24"/>
      </w:rPr>
      <w:t xml:space="preserve"> files </w:t>
    </w:r>
    <w:r>
      <w:rPr>
        <w:rFonts w:ascii="Times New Roman" w:hAnsi="Times New Roman" w:cs="Times New Roman"/>
        <w:b/>
        <w:sz w:val="24"/>
      </w:rPr>
      <w:t>1</w:t>
    </w:r>
    <w:r>
      <w:rPr>
        <w:rFonts w:ascii="Times New Roman" w:hAnsi="Times New Roman" w:cs="Times New Roman"/>
        <w:sz w:val="24"/>
      </w:rPr>
      <w:t xml:space="preserve">, </w:t>
    </w:r>
    <w:r>
      <w:rPr>
        <w:rFonts w:ascii="Times New Roman" w:hAnsi="Times New Roman" w:cs="Times New Roman"/>
        <w:i/>
        <w:sz w:val="24"/>
      </w:rPr>
      <w:t>2</w:t>
    </w:r>
    <w:r>
      <w:rPr>
        <w:rFonts w:ascii="Times New Roman" w:hAnsi="Times New Roman" w:cs="Times New Roman"/>
        <w:i/>
        <w:sz w:val="24"/>
      </w:rPr>
      <w:ptab w:relativeTo="margin" w:alignment="right" w:leader="none"/>
    </w:r>
    <w:r w:rsidR="00582C9C">
      <w:rPr>
        <w:rFonts w:ascii="Times New Roman" w:hAnsi="Times New Roman" w:cs="Times New Roman"/>
        <w:b/>
        <w:sz w:val="24"/>
      </w:rPr>
      <w:fldChar w:fldCharType="begin"/>
    </w:r>
    <w:r>
      <w:rPr>
        <w:rFonts w:ascii="Times New Roman" w:hAnsi="Times New Roman" w:cs="Times New Roman"/>
        <w:b/>
        <w:sz w:val="24"/>
      </w:rPr>
      <w:instrText xml:space="preserve"> PAGE  \* Arabic </w:instrText>
    </w:r>
    <w:r w:rsidR="00582C9C">
      <w:rPr>
        <w:rFonts w:ascii="Times New Roman" w:hAnsi="Times New Roman" w:cs="Times New Roman"/>
        <w:b/>
        <w:sz w:val="24"/>
      </w:rPr>
      <w:fldChar w:fldCharType="separate"/>
    </w:r>
    <w:r>
      <w:rPr>
        <w:rFonts w:ascii="Times New Roman" w:hAnsi="Times New Roman" w:cs="Times New Roman"/>
        <w:b/>
        <w:noProof/>
        <w:sz w:val="24"/>
      </w:rPr>
      <w:t>1</w:t>
    </w:r>
    <w:r w:rsidR="00582C9C">
      <w:rPr>
        <w:rFonts w:ascii="Times New Roman" w:hAnsi="Times New Roman" w:cs="Times New Roman"/>
        <w:b/>
        <w:sz w:val="24"/>
      </w:rPr>
      <w:fldChar w:fldCharType="end"/>
    </w:r>
  </w:p>
  <w:p w:rsidR="00D524E9" w:rsidRPr="00D524E9" w:rsidRDefault="00D524E9" w:rsidP="00D524E9">
    <w:pPr>
      <w:adjustRightInd w:val="0"/>
      <w:snapToGrid w:val="0"/>
      <w:rPr>
        <w:rFonts w:ascii="Times New Roman" w:hAnsi="Times New Roman" w:cs="Times New Roman"/>
        <w:b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B58" w:rsidRPr="00D80B58" w:rsidRDefault="00D80B58" w:rsidP="00D80B58">
    <w:pPr>
      <w:adjustRightInd w:val="0"/>
      <w:snapToGrid w:val="0"/>
      <w:spacing w:after="0" w:line="340" w:lineRule="atLeast"/>
      <w:rPr>
        <w:rFonts w:ascii="Times New Roman" w:hAnsi="Times New Roman" w:cs="Times New Roman"/>
        <w:b/>
        <w:sz w:val="24"/>
        <w:szCs w:val="24"/>
      </w:rPr>
    </w:pPr>
    <w:proofErr w:type="spellStart"/>
    <w:r w:rsidRPr="00D80B58">
      <w:rPr>
        <w:rFonts w:ascii="Times New Roman" w:hAnsi="Times New Roman" w:cs="Times New Roman"/>
        <w:i/>
        <w:sz w:val="24"/>
        <w:szCs w:val="24"/>
      </w:rPr>
      <w:t>Metabolites</w:t>
    </w:r>
    <w:proofErr w:type="spellEnd"/>
    <w:r w:rsidRPr="00D80B58">
      <w:rPr>
        <w:rFonts w:ascii="Times New Roman" w:hAnsi="Times New Roman" w:cs="Times New Roman"/>
        <w:i/>
        <w:sz w:val="24"/>
        <w:szCs w:val="24"/>
      </w:rPr>
      <w:t xml:space="preserve"> </w:t>
    </w:r>
    <w:r w:rsidRPr="00D80B58">
      <w:rPr>
        <w:rFonts w:ascii="Times New Roman" w:hAnsi="Times New Roman" w:cs="Times New Roman"/>
        <w:b/>
        <w:sz w:val="24"/>
        <w:szCs w:val="24"/>
      </w:rPr>
      <w:t>2014</w:t>
    </w:r>
    <w:r w:rsidRPr="00D80B58">
      <w:rPr>
        <w:rFonts w:ascii="Times New Roman" w:hAnsi="Times New Roman" w:cs="Times New Roman"/>
        <w:sz w:val="24"/>
        <w:szCs w:val="24"/>
      </w:rPr>
      <w:t xml:space="preserve">, </w:t>
    </w:r>
    <w:r w:rsidRPr="00D80B58">
      <w:rPr>
        <w:rFonts w:ascii="Times New Roman" w:hAnsi="Times New Roman" w:cs="Times New Roman"/>
        <w:i/>
        <w:sz w:val="24"/>
        <w:szCs w:val="24"/>
      </w:rPr>
      <w:t>4</w:t>
    </w:r>
    <w:r w:rsidRPr="00D80B58">
      <w:rPr>
        <w:rFonts w:ascii="Times New Roman" w:hAnsi="Times New Roman" w:cs="Times New Roman"/>
        <w:b/>
        <w:sz w:val="24"/>
        <w:szCs w:val="24"/>
      </w:rPr>
      <w:ptab w:relativeTo="margin" w:alignment="right" w:leader="none"/>
    </w:r>
    <w:r w:rsidR="00582C9C" w:rsidRPr="00D80B58">
      <w:rPr>
        <w:rFonts w:ascii="Times New Roman" w:hAnsi="Times New Roman" w:cs="Times New Roman"/>
        <w:b/>
        <w:sz w:val="24"/>
        <w:szCs w:val="24"/>
      </w:rPr>
      <w:fldChar w:fldCharType="begin"/>
    </w:r>
    <w:r w:rsidRPr="00D80B58">
      <w:rPr>
        <w:rFonts w:ascii="Times New Roman" w:hAnsi="Times New Roman" w:cs="Times New Roman"/>
        <w:b/>
        <w:sz w:val="24"/>
        <w:szCs w:val="24"/>
      </w:rPr>
      <w:instrText xml:space="preserve"> PAGE  \* Arabic </w:instrText>
    </w:r>
    <w:r w:rsidR="00582C9C" w:rsidRPr="00D80B58">
      <w:rPr>
        <w:rFonts w:ascii="Times New Roman" w:hAnsi="Times New Roman" w:cs="Times New Roman"/>
        <w:b/>
        <w:sz w:val="24"/>
        <w:szCs w:val="24"/>
      </w:rPr>
      <w:fldChar w:fldCharType="separate"/>
    </w:r>
    <w:r w:rsidR="00044B3E">
      <w:rPr>
        <w:rFonts w:ascii="Times New Roman" w:hAnsi="Times New Roman" w:cs="Times New Roman"/>
        <w:b/>
        <w:noProof/>
        <w:sz w:val="24"/>
        <w:szCs w:val="24"/>
      </w:rPr>
      <w:t>1</w:t>
    </w:r>
    <w:r w:rsidR="00582C9C" w:rsidRPr="00D80B58">
      <w:rPr>
        <w:rFonts w:ascii="Times New Roman" w:hAnsi="Times New Roman" w:cs="Times New Roman"/>
        <w:b/>
        <w:sz w:val="24"/>
        <w:szCs w:val="24"/>
      </w:rPr>
      <w:fldChar w:fldCharType="end"/>
    </w:r>
  </w:p>
  <w:p w:rsidR="00D80B58" w:rsidRPr="00D80B58" w:rsidRDefault="00D80B58" w:rsidP="00D80B58">
    <w:pPr>
      <w:pStyle w:val="Header"/>
      <w:spacing w:line="340" w:lineRule="atLeas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441F7"/>
    <w:multiLevelType w:val="hybridMultilevel"/>
    <w:tmpl w:val="84063D8A"/>
    <w:lvl w:ilvl="0" w:tplc="A6CA37BA">
      <w:start w:val="1"/>
      <w:numFmt w:val="bullet"/>
      <w:pStyle w:val="Mdeck4textbulletlist"/>
      <w:lvlText w:val=""/>
      <w:lvlJc w:val="left"/>
      <w:pPr>
        <w:ind w:left="98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">
    <w:nsid w:val="430B505B"/>
    <w:multiLevelType w:val="hybridMultilevel"/>
    <w:tmpl w:val="F9386972"/>
    <w:lvl w:ilvl="0" w:tplc="D92E77E2">
      <w:start w:val="1"/>
      <w:numFmt w:val="decimal"/>
      <w:pStyle w:val="Mdeck8references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B20A64"/>
    <w:multiLevelType w:val="hybridMultilevel"/>
    <w:tmpl w:val="0E4CEBD6"/>
    <w:lvl w:ilvl="0" w:tplc="1EF298FE">
      <w:start w:val="1"/>
      <w:numFmt w:val="decimal"/>
      <w:pStyle w:val="Mdeck4textnumberedlist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5C2A"/>
    <w:rsid w:val="000003ED"/>
    <w:rsid w:val="000308C8"/>
    <w:rsid w:val="00044B3E"/>
    <w:rsid w:val="00582C9C"/>
    <w:rsid w:val="0072699D"/>
    <w:rsid w:val="007D1AED"/>
    <w:rsid w:val="008A5993"/>
    <w:rsid w:val="00A2603A"/>
    <w:rsid w:val="00AE39DF"/>
    <w:rsid w:val="00D524E9"/>
    <w:rsid w:val="00D80B58"/>
    <w:rsid w:val="00EF63B5"/>
    <w:rsid w:val="00FB5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24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4E9"/>
  </w:style>
  <w:style w:type="paragraph" w:styleId="Footer">
    <w:name w:val="footer"/>
    <w:basedOn w:val="Normal"/>
    <w:link w:val="FooterChar"/>
    <w:uiPriority w:val="99"/>
    <w:semiHidden/>
    <w:unhideWhenUsed/>
    <w:rsid w:val="00D524E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4E9"/>
  </w:style>
  <w:style w:type="paragraph" w:customStyle="1" w:styleId="Mdeck1articletitle">
    <w:name w:val="M_deck_1_article_title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eck1articletype">
    <w:name w:val="M_deck_1_article_type"/>
    <w:next w:val="Mdeck1articletitle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 w:cs="Times New Roman"/>
      <w:i/>
      <w:snapToGrid w:val="0"/>
      <w:color w:val="000000"/>
      <w:sz w:val="24"/>
      <w:szCs w:val="24"/>
      <w:lang w:val="en-US" w:eastAsia="de-DE" w:bidi="en-US"/>
    </w:rPr>
  </w:style>
  <w:style w:type="paragraph" w:customStyle="1" w:styleId="Mdeck2authoraffiliation">
    <w:name w:val="M_deck_2_author_affiliation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correspondence">
    <w:name w:val="M_deck_2_author_correspondence"/>
    <w:next w:val="Normal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288" w:hanging="288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2authorname">
    <w:name w:val="M_deck_2_author_name"/>
    <w:next w:val="Mdeck2authoraffiliation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after="240" w:line="340" w:lineRule="atLeast"/>
    </w:pPr>
    <w:rPr>
      <w:rFonts w:ascii="Times New Roman" w:eastAsia="Times New Roman" w:hAnsi="Times New Roman"/>
      <w:b/>
      <w:snapToGrid w:val="0"/>
      <w:color w:val="000000"/>
      <w:sz w:val="24"/>
      <w:szCs w:val="20"/>
      <w:lang w:val="en-US" w:eastAsia="de-DE" w:bidi="en-US"/>
    </w:rPr>
  </w:style>
  <w:style w:type="paragraph" w:customStyle="1" w:styleId="Mdeck3abstract">
    <w:name w:val="M_deck_3_abstract"/>
    <w:next w:val="Normal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3keywords">
    <w:name w:val="M_deck_3_keywords"/>
    <w:basedOn w:val="Mdeck3abstract"/>
    <w:qFormat/>
    <w:rsid w:val="00D524E9"/>
    <w:pPr>
      <w:widowControl/>
      <w:spacing w:after="0"/>
    </w:pPr>
  </w:style>
  <w:style w:type="paragraph" w:customStyle="1" w:styleId="Mdeck3publcationhistory">
    <w:name w:val="M_deck_3_publcation_history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340" w:lineRule="atLeast"/>
    </w:pPr>
    <w:rPr>
      <w:rFonts w:ascii="Times New Roman" w:eastAsia="Times New Roman" w:hAnsi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1">
    <w:name w:val="M_deck_4_heading_1"/>
    <w:next w:val="Normal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0"/>
    </w:pPr>
    <w:rPr>
      <w:rFonts w:ascii="Times New Roman" w:eastAsia="Times New Roman" w:hAnsi="Times New Roman"/>
      <w:b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2">
    <w:name w:val="M_deck_4_heading_2"/>
    <w:next w:val="Normal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1"/>
    </w:pPr>
    <w:rPr>
      <w:rFonts w:ascii="Times New Roman" w:eastAsia="Times New Roman" w:hAnsi="Times New Roman"/>
      <w:i/>
      <w:snapToGrid w:val="0"/>
      <w:color w:val="000000"/>
      <w:sz w:val="24"/>
      <w:szCs w:val="20"/>
      <w:lang w:val="en-US" w:eastAsia="de-DE" w:bidi="en-US"/>
    </w:rPr>
  </w:style>
  <w:style w:type="paragraph" w:customStyle="1" w:styleId="Mdeck4heading3">
    <w:name w:val="M_deck_4_heading_3"/>
    <w:next w:val="Normal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before="240" w:after="240" w:line="340" w:lineRule="atLeast"/>
      <w:outlineLvl w:val="2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">
    <w:name w:val="M_deck_4_text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firstLine="288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bulletlist">
    <w:name w:val="M_deck_4_text_bullet_list"/>
    <w:qFormat/>
    <w:rsid w:val="00D524E9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4textfirstlinezero">
    <w:name w:val="M_deck_4_text_firstline_zero"/>
    <w:basedOn w:val="Mdeck4text"/>
    <w:next w:val="Mdeck4text"/>
    <w:qFormat/>
    <w:rsid w:val="00D524E9"/>
    <w:pPr>
      <w:ind w:firstLine="0"/>
    </w:pPr>
    <w:rPr>
      <w:szCs w:val="24"/>
    </w:rPr>
  </w:style>
  <w:style w:type="paragraph" w:customStyle="1" w:styleId="Mdeck4textlist">
    <w:name w:val="M_deck_4_text_list"/>
    <w:basedOn w:val="Normal"/>
    <w:qFormat/>
    <w:rsid w:val="00D524E9"/>
    <w:pPr>
      <w:spacing w:before="240" w:after="0" w:line="240" w:lineRule="auto"/>
      <w:jc w:val="center"/>
    </w:pPr>
    <w:rPr>
      <w:rFonts w:ascii="Times New Roman" w:eastAsia="Times New Roman" w:hAnsi="Times New Roman" w:cs="Times New Roman"/>
      <w:i/>
      <w:color w:val="000000"/>
      <w:sz w:val="24"/>
      <w:szCs w:val="20"/>
      <w:lang w:val="en-US" w:eastAsia="de-DE"/>
    </w:rPr>
  </w:style>
  <w:style w:type="paragraph" w:customStyle="1" w:styleId="Mdeck4textlrindent">
    <w:name w:val="M_deck_4_text_lr_indent"/>
    <w:basedOn w:val="Mdeck4text"/>
    <w:qFormat/>
    <w:rsid w:val="00D524E9"/>
    <w:pPr>
      <w:ind w:left="562" w:right="562" w:firstLine="0"/>
    </w:pPr>
  </w:style>
  <w:style w:type="paragraph" w:customStyle="1" w:styleId="Mdeck4textnumberedlist">
    <w:name w:val="M_deck_4_text_numbered_list"/>
    <w:qFormat/>
    <w:rsid w:val="00D524E9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5tablebody">
    <w:name w:val="M_deck_5_table_body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jc w:val="center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D524E9"/>
    <w:pPr>
      <w:adjustRightInd w:val="0"/>
      <w:snapToGrid w:val="0"/>
      <w:spacing w:after="0"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before="240" w:after="120" w:line="340" w:lineRule="atLeas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5tablefooter">
    <w:name w:val="M_deck_5_table_footer"/>
    <w:qFormat/>
    <w:rsid w:val="00D524E9"/>
    <w:pPr>
      <w:kinsoku w:val="0"/>
      <w:overflowPunct w:val="0"/>
      <w:autoSpaceDE w:val="0"/>
      <w:autoSpaceDN w:val="0"/>
      <w:adjustRightInd w:val="0"/>
      <w:snapToGrid w:val="0"/>
      <w:spacing w:after="0" w:line="300" w:lineRule="exact"/>
      <w:ind w:left="562" w:right="562"/>
      <w:jc w:val="both"/>
    </w:pPr>
    <w:rPr>
      <w:rFonts w:ascii="Times New Roman" w:eastAsia="Times New Roman" w:hAnsi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eck5tableheader">
    <w:name w:val="M_deck_5_table_header"/>
    <w:basedOn w:val="Mdeck5tablefooter"/>
    <w:rsid w:val="00D524E9"/>
  </w:style>
  <w:style w:type="paragraph" w:customStyle="1" w:styleId="Mdeck6figurebody">
    <w:name w:val="M_deck_6_figure_body"/>
    <w:qFormat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center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eck6figurecaption">
    <w:name w:val="M_deck_6_figure_caption"/>
    <w:basedOn w:val="Mdeck5tablecaption"/>
    <w:qFormat/>
    <w:rsid w:val="00D524E9"/>
    <w:pPr>
      <w:spacing w:after="240"/>
    </w:pPr>
  </w:style>
  <w:style w:type="paragraph" w:customStyle="1" w:styleId="Mdeck7equation">
    <w:name w:val="M_deck_7_equation"/>
    <w:basedOn w:val="Normal"/>
    <w:rsid w:val="00D524E9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after="0" w:line="240" w:lineRule="auto"/>
      <w:jc w:val="center"/>
    </w:pPr>
    <w:rPr>
      <w:rFonts w:ascii="Times New Roman" w:eastAsia="宋体" w:hAnsi="Times New Roman" w:cs="Times New Roman"/>
      <w:i/>
      <w:snapToGrid w:val="0"/>
      <w:sz w:val="24"/>
      <w:szCs w:val="24"/>
      <w:lang w:val="en-US" w:bidi="en-US"/>
    </w:rPr>
  </w:style>
  <w:style w:type="paragraph" w:customStyle="1" w:styleId="Mdeck8references">
    <w:name w:val="M_deck_8_references"/>
    <w:qFormat/>
    <w:rsid w:val="00D524E9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after="0" w:line="340" w:lineRule="atLeast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Captions for Supplementary files 1</dc:title>
  <dc:creator>MDPI</dc:creator>
  <cp:lastModifiedBy>mdpi</cp:lastModifiedBy>
  <cp:revision>7</cp:revision>
  <dcterms:created xsi:type="dcterms:W3CDTF">2014-02-25T22:30:00Z</dcterms:created>
  <dcterms:modified xsi:type="dcterms:W3CDTF">2014-04-24T09:52:00Z</dcterms:modified>
</cp:coreProperties>
</file>